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5F" w:rsidRPr="001E498F" w:rsidRDefault="004F05B7" w:rsidP="009F795F">
      <w:pPr>
        <w:jc w:val="center"/>
        <w:rPr>
          <w:b/>
          <w:szCs w:val="24"/>
        </w:rPr>
      </w:pPr>
      <w:r>
        <w:rPr>
          <w:b/>
          <w:szCs w:val="24"/>
        </w:rPr>
        <w:t>О</w:t>
      </w:r>
      <w:r w:rsidR="009F795F" w:rsidRPr="001E498F">
        <w:rPr>
          <w:b/>
          <w:szCs w:val="24"/>
        </w:rPr>
        <w:t>просн</w:t>
      </w:r>
      <w:r>
        <w:rPr>
          <w:b/>
          <w:szCs w:val="24"/>
        </w:rPr>
        <w:t>ый лист</w:t>
      </w:r>
      <w:r w:rsidR="009F795F" w:rsidRPr="001E498F">
        <w:rPr>
          <w:b/>
          <w:szCs w:val="24"/>
        </w:rPr>
        <w:t xml:space="preserve"> при проведении публичных консультаций</w:t>
      </w:r>
    </w:p>
    <w:p w:rsidR="009F795F" w:rsidRPr="001E498F" w:rsidRDefault="009F795F" w:rsidP="009F795F">
      <w:pPr>
        <w:jc w:val="center"/>
        <w:rPr>
          <w:b/>
          <w:szCs w:val="24"/>
        </w:rPr>
      </w:pPr>
      <w:r w:rsidRPr="001E498F">
        <w:rPr>
          <w:b/>
          <w:szCs w:val="24"/>
        </w:rPr>
        <w:t>в рамках оценки регулирующего воздействия</w:t>
      </w:r>
    </w:p>
    <w:p w:rsidR="009F795F" w:rsidRPr="001E498F" w:rsidRDefault="009F795F" w:rsidP="009F795F">
      <w:pPr>
        <w:jc w:val="center"/>
        <w:rPr>
          <w:b/>
          <w:szCs w:val="24"/>
        </w:rPr>
      </w:pPr>
      <w:r w:rsidRPr="001E498F">
        <w:rPr>
          <w:b/>
          <w:szCs w:val="24"/>
        </w:rPr>
        <w:t>проекта муниципального нормативного правового акта</w:t>
      </w:r>
    </w:p>
    <w:p w:rsidR="009F795F" w:rsidRPr="009F795F" w:rsidRDefault="009F795F" w:rsidP="009F795F"/>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c>
          <w:tcPr>
            <w:tcW w:w="9923" w:type="dxa"/>
            <w:tcBorders>
              <w:bottom w:val="single" w:sz="4" w:space="0" w:color="auto"/>
            </w:tcBorders>
            <w:shd w:val="clear" w:color="auto" w:fill="auto"/>
          </w:tcPr>
          <w:p w:rsidR="009F795F" w:rsidRP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9F795F" w:rsidRPr="009F795F" w:rsidRDefault="004F05B7" w:rsidP="009F795F">
            <w:pPr>
              <w:jc w:val="both"/>
              <w:rPr>
                <w:sz w:val="24"/>
                <w:szCs w:val="24"/>
              </w:rPr>
            </w:pPr>
            <w:r w:rsidRPr="004F05B7">
              <w:rPr>
                <w:sz w:val="24"/>
                <w:szCs w:val="24"/>
              </w:rPr>
              <w:t>проекта постановления администрации района «Об утверждении муниципальной программы «Развитие физической культуры и спорта в Нижневартовском районе»</w:t>
            </w:r>
            <w:r w:rsidR="009F795F" w:rsidRPr="009F795F">
              <w:rPr>
                <w:sz w:val="24"/>
                <w:szCs w:val="24"/>
              </w:rPr>
              <w:t>________________________________________________________________</w:t>
            </w:r>
          </w:p>
          <w:p w:rsidR="009F795F" w:rsidRPr="009F795F" w:rsidRDefault="009F795F" w:rsidP="009F795F">
            <w:pPr>
              <w:jc w:val="center"/>
              <w:rPr>
                <w:sz w:val="20"/>
                <w:szCs w:val="20"/>
              </w:rPr>
            </w:pPr>
            <w:r w:rsidRPr="009F795F">
              <w:rPr>
                <w:sz w:val="20"/>
                <w:szCs w:val="20"/>
              </w:rPr>
              <w:t>(наименование проекта муниципального  нормативного правового акта)</w:t>
            </w:r>
          </w:p>
          <w:p w:rsidR="009F795F" w:rsidRPr="009F795F" w:rsidRDefault="009F795F" w:rsidP="009F795F">
            <w:pPr>
              <w:jc w:val="both"/>
              <w:rPr>
                <w:sz w:val="24"/>
                <w:szCs w:val="24"/>
              </w:rPr>
            </w:pPr>
            <w:r w:rsidRPr="009F795F">
              <w:rPr>
                <w:sz w:val="24"/>
                <w:szCs w:val="24"/>
              </w:rPr>
              <w:t>Пожалуйста, заполните и направьте данную форму по электронной почте на адрес:</w:t>
            </w:r>
          </w:p>
          <w:p w:rsidR="009F795F" w:rsidRPr="004F05B7" w:rsidRDefault="004F05B7" w:rsidP="004F05B7">
            <w:pPr>
              <w:jc w:val="center"/>
              <w:rPr>
                <w:sz w:val="20"/>
                <w:szCs w:val="20"/>
              </w:rPr>
            </w:pPr>
            <w:hyperlink r:id="rId8" w:history="1">
              <w:r w:rsidRPr="00CB7FD5">
                <w:rPr>
                  <w:rStyle w:val="af9"/>
                  <w:sz w:val="24"/>
                  <w:szCs w:val="24"/>
                  <w:lang w:val="en-US"/>
                </w:rPr>
                <w:t>sport</w:t>
              </w:r>
              <w:r w:rsidRPr="00CB7FD5">
                <w:rPr>
                  <w:rStyle w:val="af9"/>
                  <w:sz w:val="24"/>
                  <w:szCs w:val="24"/>
                </w:rPr>
                <w:t>@</w:t>
              </w:r>
              <w:r w:rsidRPr="00CB7FD5">
                <w:rPr>
                  <w:rStyle w:val="af9"/>
                  <w:sz w:val="24"/>
                  <w:szCs w:val="24"/>
                  <w:lang w:val="en-US"/>
                </w:rPr>
                <w:t>NVraion</w:t>
              </w:r>
              <w:r w:rsidRPr="00CB7FD5">
                <w:rPr>
                  <w:rStyle w:val="af9"/>
                  <w:sz w:val="24"/>
                  <w:szCs w:val="24"/>
                </w:rPr>
                <w:t>.</w:t>
              </w:r>
              <w:r w:rsidRPr="00CB7FD5">
                <w:rPr>
                  <w:rStyle w:val="af9"/>
                  <w:sz w:val="24"/>
                  <w:szCs w:val="24"/>
                  <w:lang w:val="en-US"/>
                </w:rPr>
                <w:t>ru</w:t>
              </w:r>
            </w:hyperlink>
          </w:p>
          <w:p w:rsidR="009F795F" w:rsidRPr="009F795F" w:rsidRDefault="009F795F" w:rsidP="009F795F">
            <w:pPr>
              <w:jc w:val="center"/>
              <w:rPr>
                <w:sz w:val="20"/>
                <w:szCs w:val="20"/>
              </w:rPr>
            </w:pPr>
            <w:r w:rsidRPr="009F795F">
              <w:rPr>
                <w:sz w:val="20"/>
                <w:szCs w:val="20"/>
              </w:rPr>
              <w:t>(адрес электронной почты ответственного работника)</w:t>
            </w:r>
          </w:p>
          <w:p w:rsidR="009F795F" w:rsidRPr="009F795F" w:rsidRDefault="009F795F" w:rsidP="009F795F">
            <w:pPr>
              <w:jc w:val="both"/>
              <w:rPr>
                <w:i/>
                <w:sz w:val="20"/>
                <w:szCs w:val="20"/>
              </w:rPr>
            </w:pPr>
            <w:r w:rsidRPr="009F795F">
              <w:rPr>
                <w:sz w:val="24"/>
                <w:szCs w:val="24"/>
              </w:rPr>
              <w:t>не позднее  «</w:t>
            </w:r>
            <w:r w:rsidR="004F05B7">
              <w:rPr>
                <w:sz w:val="24"/>
                <w:szCs w:val="24"/>
              </w:rPr>
              <w:t xml:space="preserve"> 03</w:t>
            </w:r>
            <w:r w:rsidRPr="009F795F">
              <w:rPr>
                <w:sz w:val="24"/>
                <w:szCs w:val="24"/>
              </w:rPr>
              <w:t xml:space="preserve">» </w:t>
            </w:r>
            <w:r w:rsidR="004F05B7">
              <w:rPr>
                <w:sz w:val="24"/>
                <w:szCs w:val="24"/>
              </w:rPr>
              <w:t>февраля</w:t>
            </w:r>
            <w:r w:rsidRPr="009F795F">
              <w:rPr>
                <w:sz w:val="24"/>
                <w:szCs w:val="24"/>
              </w:rPr>
              <w:t xml:space="preserve"> 20</w:t>
            </w:r>
            <w:r w:rsidR="004F05B7">
              <w:rPr>
                <w:sz w:val="24"/>
                <w:szCs w:val="24"/>
              </w:rPr>
              <w:t xml:space="preserve">23 </w:t>
            </w:r>
            <w:bookmarkStart w:id="0" w:name="_GoBack"/>
            <w:bookmarkEnd w:id="0"/>
            <w:r w:rsidRPr="009F795F">
              <w:rPr>
                <w:sz w:val="24"/>
                <w:szCs w:val="24"/>
              </w:rPr>
              <w:t>года.</w:t>
            </w:r>
          </w:p>
          <w:p w:rsidR="009F795F" w:rsidRPr="009F795F" w:rsidRDefault="009F795F" w:rsidP="009F795F">
            <w:pPr>
              <w:jc w:val="both"/>
              <w:rPr>
                <w:sz w:val="24"/>
                <w:szCs w:val="24"/>
              </w:rPr>
            </w:pPr>
            <w:r w:rsidRPr="009F795F">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13" w:color="auto"/>
          <w:bottom w:val="single" w:sz="4" w:space="1" w:color="auto"/>
          <w:right w:val="single" w:sz="4" w:space="0" w:color="auto"/>
        </w:pBdr>
        <w:jc w:val="center"/>
        <w:rPr>
          <w:b/>
          <w:sz w:val="24"/>
          <w:szCs w:val="24"/>
        </w:rPr>
      </w:pPr>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Наименование организации ___________________________________________________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221"/>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9F795F" w:rsidRPr="009F795F" w:rsidTr="00DC317F">
        <w:trPr>
          <w:trHeight w:val="86"/>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 xml:space="preserve">субъекты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p>
        </w:tc>
      </w:tr>
      <w:tr w:rsidR="009F795F" w:rsidRPr="009F795F" w:rsidTr="00DC317F">
        <w:trPr>
          <w:trHeight w:val="218"/>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F795F" w:rsidRPr="009F795F" w:rsidTr="00DC317F">
        <w:trPr>
          <w:trHeight w:val="197"/>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9F795F" w:rsidRPr="009F795F" w:rsidTr="00DC317F">
        <w:trPr>
          <w:trHeight w:val="397"/>
        </w:trPr>
        <w:tc>
          <w:tcPr>
            <w:tcW w:w="9923" w:type="dxa"/>
            <w:shd w:val="clear" w:color="auto" w:fill="auto"/>
            <w:vAlign w:val="bottom"/>
          </w:tcPr>
          <w:p w:rsidR="009F795F" w:rsidRPr="009F795F" w:rsidRDefault="009F795F" w:rsidP="009F795F">
            <w:pPr>
              <w:jc w:val="both"/>
              <w:rPr>
                <w:i/>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F795F" w:rsidRPr="009F795F" w:rsidTr="00DC317F">
        <w:trPr>
          <w:trHeight w:val="213"/>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8. Существуют ли в предлагаемом правовом регулировании положения, которые необоснованно затрудняют ведение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Приведите обоснования по каждому указанному положению, дополнительно определив:</w:t>
            </w:r>
          </w:p>
          <w:p w:rsidR="009F795F" w:rsidRPr="009F795F" w:rsidRDefault="009F795F" w:rsidP="009F795F">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F795F" w:rsidRPr="009F795F" w:rsidRDefault="009F795F" w:rsidP="009F795F">
            <w:pPr>
              <w:tabs>
                <w:tab w:val="left" w:pos="1026"/>
              </w:tabs>
              <w:jc w:val="both"/>
              <w:rPr>
                <w:i/>
                <w:sz w:val="24"/>
                <w:szCs w:val="24"/>
              </w:rPr>
            </w:pPr>
            <w:r w:rsidRPr="009F795F">
              <w:rPr>
                <w:i/>
                <w:sz w:val="24"/>
                <w:szCs w:val="24"/>
              </w:rPr>
              <w:t>имеются ли технические ошибки;</w:t>
            </w:r>
          </w:p>
          <w:p w:rsidR="009F795F" w:rsidRPr="009F795F" w:rsidRDefault="009F795F" w:rsidP="009F795F">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 xml:space="preserve">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w:t>
            </w:r>
          </w:p>
          <w:p w:rsidR="009F795F" w:rsidRPr="009F795F" w:rsidRDefault="009F795F" w:rsidP="009F795F">
            <w:pPr>
              <w:tabs>
                <w:tab w:val="left" w:pos="1026"/>
              </w:tabs>
              <w:jc w:val="both"/>
              <w:rPr>
                <w:i/>
                <w:sz w:val="24"/>
                <w:szCs w:val="24"/>
              </w:rPr>
            </w:pPr>
            <w:r w:rsidRPr="009F795F">
              <w:rPr>
                <w:i/>
                <w:sz w:val="24"/>
                <w:szCs w:val="24"/>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F795F" w:rsidRPr="009F795F" w:rsidRDefault="009F795F" w:rsidP="009F795F">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00907601" w:rsidRPr="00151982">
              <w:rPr>
                <w:i/>
                <w:sz w:val="24"/>
                <w:szCs w:val="24"/>
              </w:rPr>
              <w:t>предпринимательской, инвестиционной и иной экономической</w:t>
            </w:r>
            <w:r w:rsidR="00907601" w:rsidRPr="00907601">
              <w:rPr>
                <w:i/>
                <w:sz w:val="24"/>
                <w:szCs w:val="24"/>
              </w:rPr>
              <w:t xml:space="preserve"> </w:t>
            </w:r>
            <w:r w:rsidRPr="009F795F">
              <w:rPr>
                <w:i/>
                <w:sz w:val="24"/>
                <w:szCs w:val="24"/>
              </w:rPr>
              <w:t>существующих или возможных поставщиков или потребителей;</w:t>
            </w:r>
          </w:p>
          <w:p w:rsidR="009F795F" w:rsidRPr="009F795F" w:rsidRDefault="009F795F" w:rsidP="009F795F">
            <w:pPr>
              <w:tabs>
                <w:tab w:val="left" w:pos="1026"/>
              </w:tabs>
              <w:jc w:val="both"/>
              <w:rPr>
                <w:i/>
                <w:sz w:val="24"/>
                <w:szCs w:val="24"/>
              </w:rPr>
            </w:pPr>
            <w:r w:rsidRPr="009F795F">
              <w:rPr>
                <w:i/>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9F795F" w:rsidRPr="009F795F" w:rsidRDefault="009F795F" w:rsidP="009F795F">
            <w:pPr>
              <w:tabs>
                <w:tab w:val="left" w:pos="1026"/>
              </w:tabs>
              <w:jc w:val="both"/>
              <w:rPr>
                <w:i/>
                <w:sz w:val="24"/>
                <w:szCs w:val="24"/>
              </w:rPr>
            </w:pPr>
            <w:r w:rsidRPr="009F795F">
              <w:rPr>
                <w:i/>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 xml:space="preserve">субъектами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9F795F" w:rsidRPr="009F795F" w:rsidTr="00DC317F">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10. Оцените издержки (упущенную выгоду) 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экономической</w:t>
            </w:r>
            <w:r w:rsidRPr="00151982">
              <w:rPr>
                <w:i/>
                <w:sz w:val="24"/>
                <w:szCs w:val="24"/>
              </w:rPr>
              <w:t xml:space="preserve">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9F795F" w:rsidRPr="009F795F" w:rsidTr="00DC317F">
        <w:trPr>
          <w:trHeight w:val="124"/>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tabs>
                <w:tab w:val="left" w:pos="1026"/>
              </w:tabs>
              <w:jc w:val="both"/>
              <w:rPr>
                <w:i/>
                <w:sz w:val="24"/>
                <w:szCs w:val="24"/>
              </w:rPr>
            </w:pPr>
            <w:r w:rsidRPr="009F795F">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9F795F" w:rsidRPr="009F795F" w:rsidTr="00DC317F">
        <w:trPr>
          <w:trHeight w:val="155"/>
        </w:trPr>
        <w:tc>
          <w:tcPr>
            <w:tcW w:w="9923" w:type="dxa"/>
            <w:shd w:val="clear" w:color="auto" w:fill="auto"/>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lastRenderedPageBreak/>
              <w:t>15. Иные предложения и замечания, которые, по Вашему мнению, целесообразно учесть в рамках оценки регулирующего воздействия</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bl>
    <w:p w:rsidR="009F795F" w:rsidRPr="009F795F" w:rsidRDefault="009F795F" w:rsidP="00D807BB">
      <w:pPr>
        <w:widowControl w:val="0"/>
        <w:autoSpaceDE w:val="0"/>
        <w:autoSpaceDN w:val="0"/>
        <w:adjustRightInd w:val="0"/>
        <w:ind w:left="4678"/>
        <w:jc w:val="both"/>
        <w:rPr>
          <w:rFonts w:ascii="Calibri" w:eastAsia="Calibri" w:hAnsi="Calibri"/>
          <w:sz w:val="22"/>
          <w:szCs w:val="22"/>
          <w:lang w:eastAsia="en-US"/>
        </w:rPr>
      </w:pPr>
      <w:r w:rsidRPr="009F795F">
        <w:rPr>
          <w:sz w:val="24"/>
          <w:szCs w:val="24"/>
        </w:rPr>
        <w:br w:type="page"/>
      </w:r>
    </w:p>
    <w:p w:rsidR="009F795F" w:rsidRPr="009F795F" w:rsidRDefault="009F795F" w:rsidP="009F795F">
      <w:pPr>
        <w:rPr>
          <w:rFonts w:ascii="Calibri" w:eastAsia="Calibri" w:hAnsi="Calibri"/>
          <w:sz w:val="22"/>
          <w:szCs w:val="22"/>
          <w:lang w:eastAsia="en-US"/>
        </w:rPr>
      </w:pPr>
    </w:p>
    <w:sectPr w:rsidR="009F795F" w:rsidRPr="009F795F" w:rsidSect="00433A46">
      <w:headerReference w:type="default" r:id="rId9"/>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FF" w:rsidRDefault="005721FF">
      <w:r>
        <w:separator/>
      </w:r>
    </w:p>
  </w:endnote>
  <w:endnote w:type="continuationSeparator" w:id="0">
    <w:p w:rsidR="005721FF" w:rsidRDefault="0057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FF" w:rsidRDefault="005721FF">
      <w:r>
        <w:separator/>
      </w:r>
    </w:p>
  </w:footnote>
  <w:footnote w:type="continuationSeparator" w:id="0">
    <w:p w:rsidR="005721FF" w:rsidRDefault="0057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4F05B7">
          <w:rPr>
            <w:noProof/>
          </w:rPr>
          <w:t>1</w:t>
        </w:r>
        <w:r>
          <w:fldChar w:fldCharType="end"/>
        </w:r>
      </w:p>
    </w:sdtContent>
  </w:sdt>
  <w:p w:rsidR="003162DB" w:rsidRDefault="0031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5B7"/>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21FF"/>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07BB"/>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47A9C"/>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D642-83A0-43A6-9F00-61AE5572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3</cp:revision>
  <cp:lastPrinted>2020-07-08T09:37:00Z</cp:lastPrinted>
  <dcterms:created xsi:type="dcterms:W3CDTF">2022-06-03T11:02:00Z</dcterms:created>
  <dcterms:modified xsi:type="dcterms:W3CDTF">2023-01-23T07:44:00Z</dcterms:modified>
</cp:coreProperties>
</file>